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4C" w:rsidRPr="00352468" w:rsidRDefault="0009434C" w:rsidP="0009434C"/>
    <w:p w:rsidR="0009434C" w:rsidRPr="00352468" w:rsidRDefault="0009434C" w:rsidP="0009434C">
      <w:pPr>
        <w:spacing w:after="176" w:line="360" w:lineRule="atLeast"/>
        <w:jc w:val="center"/>
        <w:rPr>
          <w:rFonts w:ascii="Arial" w:eastAsia="Times New Roman" w:hAnsi="Arial" w:cs="Arial"/>
          <w:b/>
          <w:sz w:val="20"/>
          <w:szCs w:val="20"/>
          <w:lang w:eastAsia="tr-TR"/>
        </w:rPr>
      </w:pPr>
      <w:r w:rsidRPr="00352468">
        <w:rPr>
          <w:rFonts w:ascii="Arial" w:eastAsia="Times New Roman" w:hAnsi="Arial" w:cs="Arial"/>
          <w:b/>
          <w:sz w:val="20"/>
          <w:szCs w:val="20"/>
          <w:lang w:eastAsia="tr-TR"/>
        </w:rPr>
        <w:t>Hemşire Yardımcılığı</w:t>
      </w:r>
    </w:p>
    <w:p w:rsidR="0009434C" w:rsidRPr="00352468" w:rsidRDefault="0009434C" w:rsidP="0009434C">
      <w:pPr>
        <w:spacing w:line="225" w:lineRule="atLeast"/>
        <w:rPr>
          <w:rFonts w:ascii="Arial" w:eastAsia="Times New Roman" w:hAnsi="Arial" w:cs="Arial"/>
          <w:sz w:val="20"/>
          <w:szCs w:val="20"/>
          <w:lang w:eastAsia="tr-TR"/>
        </w:rPr>
      </w:pPr>
      <w:r w:rsidRPr="00352468">
        <w:rPr>
          <w:rFonts w:ascii="Arial" w:eastAsia="Times New Roman" w:hAnsi="Arial" w:cs="Arial"/>
          <w:sz w:val="20"/>
          <w:szCs w:val="20"/>
          <w:lang w:eastAsia="tr-TR"/>
        </w:rPr>
        <w:t> Hemşire yardımcılığı programından mezun olan öğrenciler görev aldıkları hastane ve diğer sağlık kuruluşlarında hemşire nezaretinde yardımcı olarak çalışarak hastaların günlük yaşam aktivitelerinin yerine getirilmesi, beslenme programının uygulanması gibi sağlık hizmetlerine ulaşımında yardımcı olan ve refakat eden sağlık teknisyenidir.</w:t>
      </w:r>
    </w:p>
    <w:p w:rsidR="0009434C" w:rsidRPr="00352468" w:rsidRDefault="0009434C" w:rsidP="0009434C">
      <w:pPr>
        <w:spacing w:after="240" w:line="404" w:lineRule="atLeast"/>
        <w:jc w:val="both"/>
        <w:rPr>
          <w:rFonts w:ascii="Arial" w:eastAsia="Times New Roman" w:hAnsi="Arial" w:cs="Arial"/>
          <w:b/>
          <w:sz w:val="20"/>
          <w:szCs w:val="20"/>
          <w:lang w:eastAsia="tr-TR"/>
        </w:rPr>
      </w:pPr>
      <w:r w:rsidRPr="00352468">
        <w:rPr>
          <w:rFonts w:ascii="Arial" w:eastAsia="Times New Roman" w:hAnsi="Arial" w:cs="Arial"/>
          <w:b/>
          <w:sz w:val="20"/>
          <w:szCs w:val="20"/>
          <w:lang w:eastAsia="tr-TR"/>
        </w:rPr>
        <w:t>Giriş Şartları</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Hemşire yardımcılığı programına ortaokul TEOG sınavına göre, tercih ve yerleştirme sistemiyle doğrudan öğrenci alınır. Ayrıca öğrencinin ruhsal ve bedensel bir engeli bulunmaması gerekmektedir.( 9. Sınıf sonunda doktor raporuyla belgelendirilmelidir).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Öğrenciler 9. sınıfta bütün okullarda okutulan ortak dersleri;10. sınıftan itibaren alan seçerek, ortak derslerle birlikte hemşirelik alan derslerini teorik ve uygulamalı olarak görürler.</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w:t>
      </w:r>
    </w:p>
    <w:p w:rsidR="0009434C" w:rsidRPr="00352468" w:rsidRDefault="0009434C" w:rsidP="00352468">
      <w:pPr>
        <w:spacing w:after="240" w:line="404" w:lineRule="atLeast"/>
        <w:jc w:val="center"/>
        <w:rPr>
          <w:rFonts w:ascii="Arial" w:eastAsia="Times New Roman" w:hAnsi="Arial" w:cs="Arial"/>
          <w:b/>
          <w:sz w:val="20"/>
          <w:szCs w:val="20"/>
          <w:lang w:eastAsia="tr-TR"/>
        </w:rPr>
      </w:pPr>
      <w:bookmarkStart w:id="0" w:name="_GoBack"/>
      <w:r w:rsidRPr="00352468">
        <w:rPr>
          <w:rFonts w:ascii="Arial" w:eastAsia="Times New Roman" w:hAnsi="Arial" w:cs="Arial"/>
          <w:b/>
          <w:sz w:val="20"/>
          <w:szCs w:val="20"/>
          <w:lang w:eastAsia="tr-TR"/>
        </w:rPr>
        <w:t xml:space="preserve">Çalışma Alanları ve İş Bulma </w:t>
      </w:r>
      <w:proofErr w:type="gramStart"/>
      <w:r w:rsidRPr="00352468">
        <w:rPr>
          <w:rFonts w:ascii="Arial" w:eastAsia="Times New Roman" w:hAnsi="Arial" w:cs="Arial"/>
          <w:b/>
          <w:sz w:val="20"/>
          <w:szCs w:val="20"/>
          <w:lang w:eastAsia="tr-TR"/>
        </w:rPr>
        <w:t>İmkanları</w:t>
      </w:r>
      <w:proofErr w:type="gramEnd"/>
    </w:p>
    <w:bookmarkEnd w:id="0"/>
    <w:p w:rsidR="0009434C" w:rsidRPr="00352468" w:rsidRDefault="0009434C" w:rsidP="0009434C">
      <w:pPr>
        <w:spacing w:after="0"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xml:space="preserve">Okulumuzdan mezun olanlar Hemşire Yardımcısı olarak Kamu ve özel sağlık kurum ve kuruluşlarında, yataklı ve yataksız sağlık kuruluşları, Devlet Hastaneleri, Özel Hastaneler, Doğumevleri ve Üniversite Hastanelerinin Servis ve acil servislerinde çalışmaktadırlar. Bu bölümün mezunları sağlık sektöründeki yetişmiş eleman kıtlığı nedeniyle kendilerine   </w:t>
      </w:r>
      <w:proofErr w:type="gramStart"/>
      <w:r w:rsidRPr="00352468">
        <w:rPr>
          <w:rFonts w:ascii="Arial" w:eastAsia="Times New Roman" w:hAnsi="Arial" w:cs="Arial"/>
          <w:sz w:val="20"/>
          <w:szCs w:val="20"/>
          <w:lang w:eastAsia="tr-TR"/>
        </w:rPr>
        <w:t>bir çok</w:t>
      </w:r>
      <w:proofErr w:type="gramEnd"/>
      <w:r w:rsidRPr="00352468">
        <w:rPr>
          <w:rFonts w:ascii="Arial" w:eastAsia="Times New Roman" w:hAnsi="Arial" w:cs="Arial"/>
          <w:sz w:val="20"/>
          <w:szCs w:val="20"/>
          <w:lang w:eastAsia="tr-TR"/>
        </w:rPr>
        <w:t xml:space="preserve"> hastane ve sağlık kuruluşlarında rahatlıkla iş bulabilirler. Sağlık sektörünün öneminin artmasıyla, bu bölümün mezunlarının geleceği açık görülmektedir.</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w:t>
      </w:r>
    </w:p>
    <w:p w:rsidR="0009434C" w:rsidRPr="00352468" w:rsidRDefault="0009434C" w:rsidP="00352468">
      <w:pPr>
        <w:spacing w:after="240" w:line="404" w:lineRule="atLeast"/>
        <w:jc w:val="center"/>
        <w:rPr>
          <w:rFonts w:ascii="Arial" w:eastAsia="Times New Roman" w:hAnsi="Arial" w:cs="Arial"/>
          <w:b/>
          <w:sz w:val="20"/>
          <w:szCs w:val="20"/>
          <w:lang w:eastAsia="tr-TR"/>
        </w:rPr>
      </w:pPr>
      <w:r w:rsidRPr="00352468">
        <w:rPr>
          <w:rFonts w:ascii="Arial" w:eastAsia="Times New Roman" w:hAnsi="Arial" w:cs="Arial"/>
          <w:b/>
          <w:sz w:val="20"/>
          <w:szCs w:val="20"/>
          <w:lang w:eastAsia="tr-TR"/>
        </w:rPr>
        <w:t>Görev Yerlerinde Yaptıkları İşler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a)  Hasta odasının düzenini ve temizliğinin yapılmasını sağlar.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b)  Hastanın yatağını yapar.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c) Hasta güvenliğinin sağlanmasına yardım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ç) Hastanın tedavi planında yer alan ve hemşirenin uygun gördüğü oral ilaçları hastaya verir.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d)  Hastanın kişisel bakım ve temizliği ile ilgili gereksinimlerinin karşılanmasına yardım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e)  Hastanın deri bütünlüğünü gözlemleyerek hemşireye bilgi verir.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f)   Hastaların muayene, tetkik ve tedavi için hazırlanmasına, tıbbi işlem öncesinde elbiselerinin değiştirilmesine ve işlem sonrasında giyinmesine yardım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g)  Yatak yarasını önlemeye yönelik koruyucu işlemlerde hemşireye yardım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ğ) Hastanın günlük yaşam aktivitelerinin yerine getirilmesine yardım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h)  Yataktan kalkamayan veya kalkması uygun görülmeyen hastanın boşaltımına yardımcı olur, varsa boşaltımla ilgili sorunlarını hemşireye bildirir.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ı) Hastanın idrar torbasını boşaltır veya değiştirir.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i)   Hastadan </w:t>
      </w:r>
      <w:proofErr w:type="gramStart"/>
      <w:r w:rsidRPr="00352468">
        <w:rPr>
          <w:rFonts w:ascii="Arial" w:eastAsia="Times New Roman" w:hAnsi="Arial" w:cs="Arial"/>
          <w:sz w:val="20"/>
          <w:szCs w:val="20"/>
          <w:lang w:eastAsia="tr-TR"/>
        </w:rPr>
        <w:t>steril</w:t>
      </w:r>
      <w:proofErr w:type="gramEnd"/>
      <w:r w:rsidRPr="00352468">
        <w:rPr>
          <w:rFonts w:ascii="Arial" w:eastAsia="Times New Roman" w:hAnsi="Arial" w:cs="Arial"/>
          <w:sz w:val="20"/>
          <w:szCs w:val="20"/>
          <w:lang w:eastAsia="tr-TR"/>
        </w:rPr>
        <w:t> olmayan idrar örneği ve dışkı örneği alır.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j)   Hastanın beslenme programına uygun olarak beslenmesine yardımcı olur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k)  Kilo takibi gereken hastalarda günlük kilo takibini yapar.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lastRenderedPageBreak/>
        <w:t>l)   Hemşirenin uygun gördüğü durumlarda hastanın yürümesine ve hareket etmesine yardım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m) Hareket kısıtlılığı olan hastalarda uygun görülen pozisyonu verir.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n)  Hastanın başka bir kliniğe ya da birime transferine yardım ve refakat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o)  Hasta için planlanan egzersiz programının hastaya uygulanmasına yardım eder.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ö) İlgilendiği hastaların genel durumunda fark ettiği değişiklikleri hemşireye bildirir.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p)  Ölüm sonrası yapılması gereken bakımları uygular.</w:t>
      </w:r>
    </w:p>
    <w:p w:rsidR="0009434C" w:rsidRPr="00352468" w:rsidRDefault="0009434C" w:rsidP="0009434C">
      <w:pPr>
        <w:spacing w:after="88" w:line="263"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r)   Alınan kan, doku veya diğer örneklerin laboratuvara naklini sağlar.</w:t>
      </w:r>
    </w:p>
    <w:p w:rsidR="0009434C" w:rsidRPr="00352468" w:rsidRDefault="0009434C" w:rsidP="0009434C">
      <w:pPr>
        <w:spacing w:after="88" w:line="263" w:lineRule="atLeast"/>
        <w:rPr>
          <w:rFonts w:ascii="Arial" w:eastAsia="Times New Roman" w:hAnsi="Arial" w:cs="Arial"/>
          <w:sz w:val="20"/>
          <w:szCs w:val="20"/>
          <w:lang w:eastAsia="tr-TR"/>
        </w:rPr>
      </w:pPr>
      <w:r w:rsidRPr="00352468">
        <w:rPr>
          <w:rFonts w:ascii="Arial" w:eastAsia="Times New Roman" w:hAnsi="Arial" w:cs="Arial"/>
          <w:sz w:val="20"/>
          <w:szCs w:val="20"/>
          <w:lang w:eastAsia="tr-TR"/>
        </w:rPr>
        <w:t> s)  Hasta bakımında kullanılan malzemelerin hazırlanmasını, temizliğini, dezenfeksiyonunu ve uygun şekilde saklanmasına yardım </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w:t>
      </w:r>
    </w:p>
    <w:p w:rsidR="0009434C" w:rsidRPr="00352468" w:rsidRDefault="0009434C" w:rsidP="00352468">
      <w:pPr>
        <w:spacing w:after="240" w:line="404" w:lineRule="atLeast"/>
        <w:jc w:val="center"/>
        <w:rPr>
          <w:rFonts w:ascii="Arial" w:eastAsia="Times New Roman" w:hAnsi="Arial" w:cs="Arial"/>
          <w:b/>
          <w:sz w:val="20"/>
          <w:szCs w:val="20"/>
          <w:lang w:eastAsia="tr-TR"/>
        </w:rPr>
      </w:pPr>
      <w:r w:rsidRPr="00352468">
        <w:rPr>
          <w:rFonts w:ascii="Arial" w:eastAsia="Times New Roman" w:hAnsi="Arial" w:cs="Arial"/>
          <w:b/>
          <w:sz w:val="20"/>
          <w:szCs w:val="20"/>
          <w:lang w:eastAsia="tr-TR"/>
        </w:rPr>
        <w:t xml:space="preserve">Meslekte İlerleme </w:t>
      </w:r>
      <w:proofErr w:type="gramStart"/>
      <w:r w:rsidRPr="00352468">
        <w:rPr>
          <w:rFonts w:ascii="Arial" w:eastAsia="Times New Roman" w:hAnsi="Arial" w:cs="Arial"/>
          <w:b/>
          <w:sz w:val="20"/>
          <w:szCs w:val="20"/>
          <w:lang w:eastAsia="tr-TR"/>
        </w:rPr>
        <w:t>İmkan</w:t>
      </w:r>
      <w:proofErr w:type="gramEnd"/>
      <w:r w:rsidRPr="00352468">
        <w:rPr>
          <w:rFonts w:ascii="Arial" w:eastAsia="Times New Roman" w:hAnsi="Arial" w:cs="Arial"/>
          <w:b/>
          <w:sz w:val="20"/>
          <w:szCs w:val="20"/>
          <w:lang w:eastAsia="tr-TR"/>
        </w:rPr>
        <w:t xml:space="preserve"> ve Fırsatları</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xml:space="preserve">Sağlık bilimleri alanında yer alan meslekleri tercih etmek isteyen öğrenciler, YGS ve </w:t>
      </w:r>
      <w:proofErr w:type="spellStart"/>
      <w:r w:rsidRPr="00352468">
        <w:rPr>
          <w:rFonts w:ascii="Arial" w:eastAsia="Times New Roman" w:hAnsi="Arial" w:cs="Arial"/>
          <w:sz w:val="20"/>
          <w:szCs w:val="20"/>
          <w:lang w:eastAsia="tr-TR"/>
        </w:rPr>
        <w:t>LYS’de</w:t>
      </w:r>
      <w:proofErr w:type="spellEnd"/>
      <w:r w:rsidRPr="00352468">
        <w:rPr>
          <w:rFonts w:ascii="Arial" w:eastAsia="Times New Roman" w:hAnsi="Arial" w:cs="Arial"/>
          <w:sz w:val="20"/>
          <w:szCs w:val="20"/>
          <w:lang w:eastAsia="tr-TR"/>
        </w:rPr>
        <w:t xml:space="preserve"> diğer bölümlere göre daha avantajlı ek puanlarla yerleştirilmektedir.</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Üniversitelerin Hemşirelik programında eğitim süresi 4 yıldır. Sağlık meslek liselerinden mezun olan ve hemşirelik bölümü okumak isteyen öğrenciler ek puan olanağı ile üniversite sınava giren diğer öğrencilere göre daha avantajlıdırlar</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xml:space="preserve">Ayrıca 2 yıllık ön </w:t>
      </w:r>
      <w:r w:rsidR="005D125F" w:rsidRPr="00352468">
        <w:rPr>
          <w:rFonts w:ascii="Arial" w:eastAsia="Times New Roman" w:hAnsi="Arial" w:cs="Arial"/>
          <w:sz w:val="20"/>
          <w:szCs w:val="20"/>
          <w:lang w:eastAsia="tr-TR"/>
        </w:rPr>
        <w:t xml:space="preserve">lisans bölümleri için YGS ‘de ek puanla </w:t>
      </w:r>
      <w:r w:rsidRPr="00352468">
        <w:rPr>
          <w:rFonts w:ascii="Arial" w:eastAsia="Times New Roman" w:hAnsi="Arial" w:cs="Arial"/>
          <w:sz w:val="20"/>
          <w:szCs w:val="20"/>
          <w:lang w:eastAsia="tr-TR"/>
        </w:rPr>
        <w:t>geçme hakları  mevcuttur. 2 yıllık Ön lisansı başarıyla bitirenler 4 yıllık lisansa geçmek için öngörülen koşulları yerine getirdikleri takdirde lisans programının 3. ve 4. yıllarından itibaren üniversite eğitimlerine devam ederek yüksek eğitimlerini tamamlayabilirler.</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Okulumuzdan mezun olan öğrencilerin yerleşebilecekleri  İki yıllık sınavsız ve  Dört yıllık bölümlere örnekler aşağıdaki gibidir;</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xml:space="preserve">Diyaliz, </w:t>
      </w:r>
      <w:proofErr w:type="spellStart"/>
      <w:r w:rsidRPr="00352468">
        <w:rPr>
          <w:rFonts w:ascii="Arial" w:eastAsia="Times New Roman" w:hAnsi="Arial" w:cs="Arial"/>
          <w:sz w:val="20"/>
          <w:szCs w:val="20"/>
          <w:lang w:eastAsia="tr-TR"/>
        </w:rPr>
        <w:t>Elektronörofizyoloji</w:t>
      </w:r>
      <w:proofErr w:type="spellEnd"/>
      <w:r w:rsidRPr="00352468">
        <w:rPr>
          <w:rFonts w:ascii="Arial" w:eastAsia="Times New Roman" w:hAnsi="Arial" w:cs="Arial"/>
          <w:sz w:val="20"/>
          <w:szCs w:val="20"/>
          <w:lang w:eastAsia="tr-TR"/>
        </w:rPr>
        <w:t xml:space="preserve">, Engelli bakımı ve Rehabilitasyon, Evde Hasta Bakımı, Fizyoterapi, İlk ve Acil Yardım, iş ve uğraşı </w:t>
      </w:r>
      <w:proofErr w:type="gramStart"/>
      <w:r w:rsidRPr="00352468">
        <w:rPr>
          <w:rFonts w:ascii="Arial" w:eastAsia="Times New Roman" w:hAnsi="Arial" w:cs="Arial"/>
          <w:sz w:val="20"/>
          <w:szCs w:val="20"/>
          <w:lang w:eastAsia="tr-TR"/>
        </w:rPr>
        <w:t>terapisi</w:t>
      </w:r>
      <w:proofErr w:type="gramEnd"/>
      <w:r w:rsidRPr="00352468">
        <w:rPr>
          <w:rFonts w:ascii="Arial" w:eastAsia="Times New Roman" w:hAnsi="Arial" w:cs="Arial"/>
          <w:sz w:val="20"/>
          <w:szCs w:val="20"/>
          <w:lang w:eastAsia="tr-TR"/>
        </w:rPr>
        <w:t xml:space="preserve">, laboratuvar teknolojisi, laborant ve veteriner sağlık, patoloji laboratuvar teknikleri, </w:t>
      </w:r>
      <w:proofErr w:type="spellStart"/>
      <w:r w:rsidRPr="00352468">
        <w:rPr>
          <w:rFonts w:ascii="Arial" w:eastAsia="Times New Roman" w:hAnsi="Arial" w:cs="Arial"/>
          <w:sz w:val="20"/>
          <w:szCs w:val="20"/>
          <w:lang w:eastAsia="tr-TR"/>
        </w:rPr>
        <w:t>perfüzyon</w:t>
      </w:r>
      <w:proofErr w:type="spellEnd"/>
      <w:r w:rsidRPr="00352468">
        <w:rPr>
          <w:rFonts w:ascii="Arial" w:eastAsia="Times New Roman" w:hAnsi="Arial" w:cs="Arial"/>
          <w:sz w:val="20"/>
          <w:szCs w:val="20"/>
          <w:lang w:eastAsia="tr-TR"/>
        </w:rPr>
        <w:t xml:space="preserve"> teknikleri, sağlık kurumları işletmeciliği, tıbbi laboratuvar Teknikleri, yaşlı bakımı ve tıbbi tanıtım ve pazarlama</w:t>
      </w:r>
    </w:p>
    <w:p w:rsidR="0009434C" w:rsidRPr="00352468" w:rsidRDefault="0009434C" w:rsidP="0009434C">
      <w:pPr>
        <w:spacing w:after="240" w:line="404" w:lineRule="atLeast"/>
        <w:jc w:val="both"/>
        <w:rPr>
          <w:rFonts w:ascii="Arial" w:eastAsia="Times New Roman" w:hAnsi="Arial" w:cs="Arial"/>
          <w:sz w:val="20"/>
          <w:szCs w:val="20"/>
          <w:lang w:eastAsia="tr-TR"/>
        </w:rPr>
      </w:pPr>
      <w:r w:rsidRPr="00352468">
        <w:rPr>
          <w:rFonts w:ascii="Arial" w:eastAsia="Times New Roman" w:hAnsi="Arial" w:cs="Arial"/>
          <w:sz w:val="20"/>
          <w:szCs w:val="20"/>
          <w:lang w:eastAsia="tr-TR"/>
        </w:rPr>
        <w:t xml:space="preserve">Hemşirelik, Fizyoterapi, Sosyal Hizmet, Beslenme ve Diyetetik, Sağlık Yönetimi, Ebelik, Çocuk Gelişimi, Afet Yönetimi, </w:t>
      </w:r>
      <w:proofErr w:type="spellStart"/>
      <w:r w:rsidRPr="00352468">
        <w:rPr>
          <w:rFonts w:ascii="Arial" w:eastAsia="Times New Roman" w:hAnsi="Arial" w:cs="Arial"/>
          <w:sz w:val="20"/>
          <w:szCs w:val="20"/>
          <w:lang w:eastAsia="tr-TR"/>
        </w:rPr>
        <w:t>Odyoloji</w:t>
      </w:r>
      <w:proofErr w:type="spellEnd"/>
      <w:r w:rsidRPr="00352468">
        <w:rPr>
          <w:rFonts w:ascii="Arial" w:eastAsia="Times New Roman" w:hAnsi="Arial" w:cs="Arial"/>
          <w:sz w:val="20"/>
          <w:szCs w:val="20"/>
          <w:lang w:eastAsia="tr-TR"/>
        </w:rPr>
        <w:t xml:space="preserve">, İş Sağlığı, </w:t>
      </w:r>
      <w:proofErr w:type="spellStart"/>
      <w:r w:rsidRPr="00352468">
        <w:rPr>
          <w:rFonts w:ascii="Arial" w:eastAsia="Times New Roman" w:hAnsi="Arial" w:cs="Arial"/>
          <w:sz w:val="20"/>
          <w:szCs w:val="20"/>
          <w:lang w:eastAsia="tr-TR"/>
        </w:rPr>
        <w:t>Ergoterapi</w:t>
      </w:r>
      <w:proofErr w:type="spellEnd"/>
      <w:r w:rsidRPr="00352468">
        <w:rPr>
          <w:rFonts w:ascii="Arial" w:eastAsia="Times New Roman" w:hAnsi="Arial" w:cs="Arial"/>
          <w:sz w:val="20"/>
          <w:szCs w:val="20"/>
          <w:lang w:eastAsia="tr-TR"/>
        </w:rPr>
        <w:t xml:space="preserve">, Dil ve Konuşma Terapisi ve </w:t>
      </w:r>
      <w:proofErr w:type="spellStart"/>
      <w:r w:rsidRPr="00352468">
        <w:rPr>
          <w:rFonts w:ascii="Arial" w:eastAsia="Times New Roman" w:hAnsi="Arial" w:cs="Arial"/>
          <w:sz w:val="20"/>
          <w:szCs w:val="20"/>
          <w:lang w:eastAsia="tr-TR"/>
        </w:rPr>
        <w:t>Gerantoloji</w:t>
      </w:r>
      <w:proofErr w:type="spellEnd"/>
      <w:r w:rsidRPr="00352468">
        <w:rPr>
          <w:rFonts w:ascii="Arial" w:eastAsia="Times New Roman" w:hAnsi="Arial" w:cs="Arial"/>
          <w:sz w:val="20"/>
          <w:szCs w:val="20"/>
          <w:lang w:eastAsia="tr-TR"/>
        </w:rPr>
        <w:t>.</w:t>
      </w:r>
    </w:p>
    <w:p w:rsidR="0009434C" w:rsidRPr="00352468" w:rsidRDefault="0009434C" w:rsidP="0009434C"/>
    <w:p w:rsidR="0009434C" w:rsidRPr="00352468" w:rsidRDefault="0009434C" w:rsidP="0009434C"/>
    <w:p w:rsidR="00641BB1" w:rsidRPr="00352468" w:rsidRDefault="00641BB1"/>
    <w:sectPr w:rsidR="00641BB1" w:rsidRPr="00352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4C"/>
    <w:rsid w:val="0009434C"/>
    <w:rsid w:val="00352468"/>
    <w:rsid w:val="005D125F"/>
    <w:rsid w:val="00641BB1"/>
    <w:rsid w:val="009B3CD2"/>
    <w:rsid w:val="00D83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GURPA</dc:creator>
  <cp:lastModifiedBy>GURPA</cp:lastModifiedBy>
  <cp:revision>6</cp:revision>
  <dcterms:created xsi:type="dcterms:W3CDTF">2016-06-27T13:13:00Z</dcterms:created>
  <dcterms:modified xsi:type="dcterms:W3CDTF">2016-06-27T14:12:00Z</dcterms:modified>
</cp:coreProperties>
</file>